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B757A" w14:textId="77777777" w:rsidR="00B65046" w:rsidRPr="00472940" w:rsidRDefault="00B65046" w:rsidP="00B65046">
      <w:pPr>
        <w:spacing w:line="680" w:lineRule="exact"/>
        <w:jc w:val="center"/>
        <w:rPr>
          <w:rFonts w:ascii="宋体" w:hAnsi="宋体"/>
          <w:sz w:val="32"/>
          <w:szCs w:val="20"/>
        </w:rPr>
      </w:pPr>
    </w:p>
    <w:p w14:paraId="50268483" w14:textId="77777777" w:rsidR="00B65046" w:rsidRPr="00472940" w:rsidRDefault="00B65046" w:rsidP="00B65046">
      <w:pPr>
        <w:spacing w:line="680" w:lineRule="exact"/>
        <w:jc w:val="center"/>
        <w:rPr>
          <w:rFonts w:ascii="宋体" w:hAnsi="宋体"/>
          <w:sz w:val="32"/>
          <w:szCs w:val="20"/>
        </w:rPr>
      </w:pPr>
    </w:p>
    <w:p w14:paraId="70B68275" w14:textId="77777777" w:rsidR="00B65046" w:rsidRPr="00472940" w:rsidRDefault="00B65046" w:rsidP="00B65046">
      <w:pPr>
        <w:spacing w:line="680" w:lineRule="exact"/>
        <w:jc w:val="center"/>
        <w:rPr>
          <w:rFonts w:ascii="宋体" w:hAnsi="宋体"/>
          <w:sz w:val="32"/>
          <w:szCs w:val="20"/>
        </w:rPr>
      </w:pPr>
    </w:p>
    <w:p w14:paraId="24B7BFC9" w14:textId="77777777" w:rsidR="00B65046" w:rsidRPr="00472940" w:rsidRDefault="00B65046" w:rsidP="00B65046">
      <w:pPr>
        <w:spacing w:line="680" w:lineRule="exact"/>
        <w:rPr>
          <w:rFonts w:ascii="宋体" w:hAnsi="宋体"/>
          <w:sz w:val="32"/>
          <w:szCs w:val="20"/>
        </w:rPr>
      </w:pPr>
    </w:p>
    <w:p w14:paraId="38455078" w14:textId="77777777" w:rsidR="00B65046" w:rsidRPr="00472940" w:rsidRDefault="00B65046" w:rsidP="00B65046">
      <w:pPr>
        <w:spacing w:line="680" w:lineRule="exact"/>
        <w:rPr>
          <w:rFonts w:ascii="宋体" w:hAnsi="宋体"/>
          <w:sz w:val="32"/>
          <w:szCs w:val="20"/>
        </w:rPr>
      </w:pPr>
    </w:p>
    <w:p w14:paraId="562CEC40" w14:textId="77777777" w:rsidR="00B65046" w:rsidRPr="00472940" w:rsidRDefault="00B65046" w:rsidP="00B65046">
      <w:pPr>
        <w:spacing w:line="680" w:lineRule="exact"/>
        <w:jc w:val="center"/>
        <w:rPr>
          <w:rFonts w:ascii="宋体" w:hAnsi="宋体"/>
          <w:sz w:val="32"/>
          <w:szCs w:val="20"/>
        </w:rPr>
      </w:pPr>
    </w:p>
    <w:p w14:paraId="1470393B" w14:textId="77777777" w:rsidR="00B65046" w:rsidRPr="00472940" w:rsidRDefault="00B65046" w:rsidP="00B65046">
      <w:pPr>
        <w:spacing w:line="680" w:lineRule="exact"/>
        <w:jc w:val="center"/>
        <w:rPr>
          <w:rFonts w:ascii="宋体" w:hAnsi="宋体"/>
          <w:sz w:val="32"/>
          <w:szCs w:val="20"/>
        </w:rPr>
      </w:pPr>
    </w:p>
    <w:p w14:paraId="30504814" w14:textId="75328919" w:rsidR="00B65046" w:rsidRPr="00472940" w:rsidRDefault="00B65046" w:rsidP="00B65046">
      <w:pPr>
        <w:jc w:val="center"/>
        <w:rPr>
          <w:rFonts w:ascii="仿宋_GB2312" w:eastAsia="仿宋_GB2312" w:hAnsi="宋体"/>
          <w:sz w:val="32"/>
          <w:szCs w:val="20"/>
        </w:rPr>
      </w:pPr>
      <w:proofErr w:type="gramStart"/>
      <w:r w:rsidRPr="00472940">
        <w:rPr>
          <w:rFonts w:ascii="仿宋_GB2312" w:eastAsia="仿宋_GB2312" w:hAnsi="宋体" w:hint="eastAsia"/>
          <w:sz w:val="32"/>
          <w:szCs w:val="32"/>
        </w:rPr>
        <w:t>北工商校发</w:t>
      </w:r>
      <w:proofErr w:type="gramEnd"/>
      <w:r w:rsidRPr="00472940">
        <w:rPr>
          <w:rFonts w:ascii="仿宋_GB2312" w:eastAsia="仿宋_GB2312" w:hAnsi="仿宋_GB2312" w:hint="eastAsia"/>
          <w:sz w:val="32"/>
          <w:szCs w:val="32"/>
        </w:rPr>
        <w:t>〔2021〕</w:t>
      </w:r>
      <w:r w:rsidRPr="00472940">
        <w:rPr>
          <w:rFonts w:ascii="仿宋_GB2312" w:eastAsia="仿宋_GB2312" w:hAnsi="仿宋_GB2312"/>
          <w:sz w:val="32"/>
          <w:szCs w:val="32"/>
        </w:rPr>
        <w:t>5</w:t>
      </w:r>
      <w:r>
        <w:rPr>
          <w:rFonts w:ascii="仿宋_GB2312" w:eastAsia="仿宋_GB2312" w:hAnsi="仿宋_GB2312"/>
          <w:sz w:val="32"/>
          <w:szCs w:val="32"/>
        </w:rPr>
        <w:t>6</w:t>
      </w:r>
      <w:r w:rsidRPr="00472940">
        <w:rPr>
          <w:rFonts w:ascii="仿宋_GB2312" w:eastAsia="仿宋_GB2312" w:hAnsi="仿宋_GB2312" w:hint="eastAsia"/>
          <w:sz w:val="32"/>
          <w:szCs w:val="32"/>
        </w:rPr>
        <w:t>号</w:t>
      </w:r>
    </w:p>
    <w:p w14:paraId="12E9F139" w14:textId="77777777" w:rsidR="00B65046" w:rsidRPr="00472940" w:rsidRDefault="00B65046" w:rsidP="00B65046">
      <w:pPr>
        <w:spacing w:line="340" w:lineRule="exact"/>
        <w:jc w:val="center"/>
        <w:rPr>
          <w:rFonts w:ascii="宋体" w:hAnsi="宋体"/>
          <w:sz w:val="28"/>
          <w:szCs w:val="20"/>
        </w:rPr>
      </w:pPr>
    </w:p>
    <w:p w14:paraId="33D7D5E6" w14:textId="77777777" w:rsidR="00B65046" w:rsidRPr="00472940" w:rsidRDefault="00B65046" w:rsidP="00B65046">
      <w:pPr>
        <w:spacing w:line="340" w:lineRule="exact"/>
        <w:jc w:val="center"/>
        <w:rPr>
          <w:rFonts w:ascii="宋体" w:hAnsi="宋体"/>
          <w:sz w:val="28"/>
          <w:szCs w:val="20"/>
        </w:rPr>
      </w:pPr>
    </w:p>
    <w:p w14:paraId="19599A9A" w14:textId="77777777" w:rsidR="00B65046" w:rsidRDefault="00B65046" w:rsidP="00B65046">
      <w:pPr>
        <w:spacing w:line="560" w:lineRule="exact"/>
        <w:jc w:val="center"/>
        <w:rPr>
          <w:rFonts w:ascii="方正小标宋简体" w:eastAsia="方正小标宋简体" w:hAnsi="黑体"/>
          <w:sz w:val="40"/>
          <w:szCs w:val="32"/>
        </w:rPr>
      </w:pPr>
      <w:r w:rsidRPr="00472940">
        <w:rPr>
          <w:rFonts w:ascii="方正小标宋简体" w:eastAsia="方正小标宋简体" w:hAnsi="黑体" w:hint="eastAsia"/>
          <w:sz w:val="40"/>
          <w:szCs w:val="32"/>
        </w:rPr>
        <w:t>关于印发</w:t>
      </w:r>
      <w:proofErr w:type="gramStart"/>
      <w:r w:rsidRPr="00472940">
        <w:rPr>
          <w:rFonts w:ascii="方正小标宋简体" w:eastAsia="方正小标宋简体" w:hAnsi="黑体" w:hint="eastAsia"/>
          <w:sz w:val="40"/>
          <w:szCs w:val="32"/>
        </w:rPr>
        <w:t>《</w:t>
      </w:r>
      <w:proofErr w:type="gramEnd"/>
      <w:r w:rsidRPr="00B65046">
        <w:rPr>
          <w:rFonts w:ascii="方正小标宋简体" w:eastAsia="方正小标宋简体" w:hAnsi="黑体" w:hint="eastAsia"/>
          <w:sz w:val="40"/>
          <w:szCs w:val="32"/>
        </w:rPr>
        <w:t>北京工商大学本科生</w:t>
      </w:r>
    </w:p>
    <w:p w14:paraId="7A35A940" w14:textId="3B7F2FCD" w:rsidR="00B65046" w:rsidRPr="00472940" w:rsidRDefault="00B65046" w:rsidP="00B65046">
      <w:pPr>
        <w:spacing w:line="560" w:lineRule="exact"/>
        <w:jc w:val="center"/>
        <w:rPr>
          <w:rFonts w:ascii="方正小标宋简体" w:eastAsia="方正小标宋简体" w:hAnsi="黑体"/>
          <w:sz w:val="40"/>
          <w:szCs w:val="32"/>
        </w:rPr>
      </w:pPr>
      <w:r w:rsidRPr="00B65046">
        <w:rPr>
          <w:rFonts w:ascii="方正小标宋简体" w:eastAsia="方正小标宋简体" w:hAnsi="黑体" w:hint="eastAsia"/>
          <w:sz w:val="40"/>
          <w:szCs w:val="32"/>
        </w:rPr>
        <w:t>转专业管理规定</w:t>
      </w:r>
      <w:proofErr w:type="gramStart"/>
      <w:r w:rsidRPr="00472940">
        <w:rPr>
          <w:rFonts w:ascii="方正小标宋简体" w:eastAsia="方正小标宋简体" w:hAnsi="黑体" w:hint="eastAsia"/>
          <w:sz w:val="40"/>
          <w:szCs w:val="32"/>
        </w:rPr>
        <w:t>》</w:t>
      </w:r>
      <w:proofErr w:type="gramEnd"/>
      <w:r w:rsidRPr="00472940">
        <w:rPr>
          <w:rFonts w:ascii="方正小标宋简体" w:eastAsia="方正小标宋简体" w:hAnsi="黑体" w:hint="eastAsia"/>
          <w:sz w:val="40"/>
          <w:szCs w:val="32"/>
        </w:rPr>
        <w:t>的通知</w:t>
      </w:r>
    </w:p>
    <w:p w14:paraId="77AAEE23" w14:textId="77777777" w:rsidR="00B65046" w:rsidRPr="00472940" w:rsidRDefault="00B65046" w:rsidP="00B65046">
      <w:pPr>
        <w:spacing w:line="620" w:lineRule="exact"/>
        <w:jc w:val="center"/>
        <w:rPr>
          <w:rFonts w:ascii="方正小标宋简体" w:eastAsia="方正小标宋简体" w:hAnsi="黑体"/>
          <w:sz w:val="40"/>
          <w:szCs w:val="32"/>
        </w:rPr>
      </w:pPr>
    </w:p>
    <w:p w14:paraId="737EB883" w14:textId="77777777" w:rsidR="00B65046" w:rsidRPr="00472940" w:rsidRDefault="00B65046" w:rsidP="00B65046">
      <w:pPr>
        <w:spacing w:line="560" w:lineRule="exact"/>
        <w:rPr>
          <w:rFonts w:ascii="楷体_GB2312" w:eastAsia="楷体_GB2312" w:hAnsi="仿宋_GB2312"/>
          <w:sz w:val="32"/>
          <w:szCs w:val="32"/>
        </w:rPr>
      </w:pPr>
      <w:r w:rsidRPr="00472940">
        <w:rPr>
          <w:rFonts w:ascii="楷体_GB2312" w:eastAsia="楷体_GB2312" w:hAnsi="仿宋_GB2312" w:hint="eastAsia"/>
          <w:sz w:val="32"/>
          <w:szCs w:val="32"/>
        </w:rPr>
        <w:t>各单位：</w:t>
      </w:r>
    </w:p>
    <w:p w14:paraId="5F7966E9" w14:textId="5D7EC3FB" w:rsidR="00B65046" w:rsidRPr="00472940" w:rsidRDefault="00B65046" w:rsidP="00B65046">
      <w:pPr>
        <w:autoSpaceDE w:val="0"/>
        <w:autoSpaceDN w:val="0"/>
        <w:adjustRightInd w:val="0"/>
        <w:spacing w:before="227" w:after="227" w:line="560" w:lineRule="exact"/>
        <w:jc w:val="left"/>
        <w:outlineLvl w:val="1"/>
        <w:rPr>
          <w:rFonts w:ascii="楷体_GB2312" w:eastAsia="楷体_GB2312" w:hAnsi="黑体" w:cs="方正小标宋简体"/>
          <w:kern w:val="0"/>
          <w:sz w:val="32"/>
          <w:szCs w:val="32"/>
          <w:lang w:val="zh-CN"/>
        </w:rPr>
      </w:pPr>
      <w:r w:rsidRPr="00472940">
        <w:rPr>
          <w:rFonts w:ascii="楷体_GB2312" w:eastAsia="楷体_GB2312" w:hAnsi="仿宋_GB2312" w:hint="eastAsia"/>
          <w:color w:val="000000"/>
          <w:kern w:val="0"/>
          <w:sz w:val="32"/>
          <w:szCs w:val="32"/>
          <w:lang w:val="zh-CN"/>
        </w:rPr>
        <w:t xml:space="preserve">    现将《</w:t>
      </w:r>
      <w:r w:rsidRPr="00B65046">
        <w:rPr>
          <w:rFonts w:ascii="楷体_GB2312" w:eastAsia="楷体_GB2312" w:hAnsi="黑体" w:cs="方正小标宋简体" w:hint="eastAsia"/>
          <w:kern w:val="0"/>
          <w:sz w:val="32"/>
          <w:szCs w:val="32"/>
          <w:lang w:val="zh-CN"/>
        </w:rPr>
        <w:t>北京工商大学本科生转专业管理规定</w:t>
      </w:r>
      <w:r w:rsidRPr="00472940">
        <w:rPr>
          <w:rFonts w:ascii="楷体_GB2312" w:eastAsia="楷体_GB2312" w:hAnsi="仿宋_GB2312" w:hint="eastAsia"/>
          <w:color w:val="000000"/>
          <w:kern w:val="0"/>
          <w:sz w:val="32"/>
          <w:szCs w:val="32"/>
          <w:lang w:val="zh-CN"/>
        </w:rPr>
        <w:t>》印发给你们，请认真学习并遵照执行。</w:t>
      </w:r>
    </w:p>
    <w:p w14:paraId="4F6DD315" w14:textId="77777777" w:rsidR="00B65046" w:rsidRPr="00472940" w:rsidRDefault="00B65046" w:rsidP="00B65046">
      <w:pPr>
        <w:spacing w:line="620" w:lineRule="exact"/>
        <w:rPr>
          <w:rFonts w:ascii="仿宋_GB2312" w:eastAsia="仿宋_GB2312"/>
          <w:sz w:val="30"/>
          <w:szCs w:val="30"/>
        </w:rPr>
      </w:pPr>
    </w:p>
    <w:p w14:paraId="4347AFAF" w14:textId="77777777" w:rsidR="00B65046" w:rsidRPr="00472940" w:rsidRDefault="00B65046" w:rsidP="00B65046">
      <w:pPr>
        <w:spacing w:line="620" w:lineRule="exact"/>
        <w:rPr>
          <w:rFonts w:ascii="仿宋_GB2312" w:eastAsia="仿宋_GB2312"/>
          <w:sz w:val="30"/>
          <w:szCs w:val="30"/>
        </w:rPr>
      </w:pPr>
    </w:p>
    <w:p w14:paraId="302BAB5C" w14:textId="77777777" w:rsidR="00B65046" w:rsidRPr="00472940" w:rsidRDefault="00B65046" w:rsidP="00B65046">
      <w:pPr>
        <w:spacing w:line="560" w:lineRule="exact"/>
        <w:ind w:firstLineChars="1450" w:firstLine="4640"/>
        <w:rPr>
          <w:rFonts w:ascii="楷体_GB2312" w:eastAsia="楷体_GB2312" w:hAnsi="仿宋_GB2312"/>
          <w:sz w:val="32"/>
          <w:szCs w:val="32"/>
        </w:rPr>
      </w:pPr>
      <w:r w:rsidRPr="00472940">
        <w:rPr>
          <w:rFonts w:ascii="楷体_GB2312" w:eastAsia="楷体_GB2312" w:hAnsi="仿宋_GB2312" w:hint="eastAsia"/>
          <w:sz w:val="32"/>
          <w:szCs w:val="32"/>
        </w:rPr>
        <w:t>北京工商大学</w:t>
      </w:r>
    </w:p>
    <w:p w14:paraId="1659B9A6" w14:textId="77777777" w:rsidR="00B65046" w:rsidRPr="00472940" w:rsidRDefault="00B65046" w:rsidP="00B65046">
      <w:pPr>
        <w:spacing w:line="560" w:lineRule="exact"/>
        <w:ind w:firstLineChars="1400" w:firstLine="4480"/>
        <w:rPr>
          <w:rFonts w:ascii="楷体_GB2312" w:eastAsia="楷体_GB2312" w:hAnsi="仿宋_GB2312"/>
          <w:sz w:val="32"/>
          <w:szCs w:val="32"/>
        </w:rPr>
      </w:pPr>
      <w:r w:rsidRPr="00472940">
        <w:rPr>
          <w:rFonts w:ascii="楷体_GB2312" w:eastAsia="楷体_GB2312" w:hAnsi="仿宋_GB2312" w:hint="eastAsia"/>
          <w:sz w:val="32"/>
          <w:szCs w:val="32"/>
        </w:rPr>
        <w:t>2021年</w:t>
      </w:r>
      <w:r w:rsidRPr="00472940">
        <w:rPr>
          <w:rFonts w:ascii="楷体_GB2312" w:eastAsia="楷体_GB2312" w:hAnsi="仿宋_GB2312"/>
          <w:sz w:val="32"/>
          <w:szCs w:val="32"/>
        </w:rPr>
        <w:t>7</w:t>
      </w:r>
      <w:r w:rsidRPr="00472940">
        <w:rPr>
          <w:rFonts w:ascii="楷体_GB2312" w:eastAsia="楷体_GB2312" w:hAnsi="仿宋_GB2312" w:hint="eastAsia"/>
          <w:sz w:val="32"/>
          <w:szCs w:val="32"/>
        </w:rPr>
        <w:t>月</w:t>
      </w:r>
      <w:r w:rsidRPr="00472940">
        <w:rPr>
          <w:rFonts w:ascii="楷体_GB2312" w:eastAsia="楷体_GB2312" w:hAnsi="仿宋_GB2312"/>
          <w:sz w:val="32"/>
          <w:szCs w:val="32"/>
        </w:rPr>
        <w:t>23</w:t>
      </w:r>
      <w:r w:rsidRPr="00472940">
        <w:rPr>
          <w:rFonts w:ascii="楷体_GB2312" w:eastAsia="楷体_GB2312" w:hAnsi="仿宋_GB2312" w:hint="eastAsia"/>
          <w:sz w:val="32"/>
          <w:szCs w:val="32"/>
        </w:rPr>
        <w:t>日</w:t>
      </w:r>
    </w:p>
    <w:p w14:paraId="0B33C4E3" w14:textId="77777777" w:rsidR="00B65046" w:rsidRPr="00472940" w:rsidRDefault="00B65046" w:rsidP="00B65046">
      <w:pPr>
        <w:spacing w:line="560" w:lineRule="exact"/>
        <w:jc w:val="center"/>
        <w:rPr>
          <w:rFonts w:ascii="方正小标宋简体" w:eastAsia="方正小标宋简体" w:hAnsi="黑体"/>
          <w:sz w:val="40"/>
          <w:szCs w:val="32"/>
        </w:rPr>
      </w:pPr>
    </w:p>
    <w:p w14:paraId="5C14F90D" w14:textId="77777777" w:rsidR="00B65046" w:rsidRDefault="00B65046" w:rsidP="00B65046">
      <w:pPr>
        <w:spacing w:line="560" w:lineRule="exact"/>
        <w:rPr>
          <w:rFonts w:ascii="方正小标宋简体" w:eastAsia="方正小标宋简体" w:hAnsi="黑体"/>
          <w:sz w:val="44"/>
          <w:szCs w:val="44"/>
        </w:rPr>
      </w:pPr>
    </w:p>
    <w:p w14:paraId="5E247EB1" w14:textId="77777777" w:rsidR="009015F9" w:rsidRDefault="009015F9" w:rsidP="00B65046">
      <w:pPr>
        <w:autoSpaceDE w:val="0"/>
        <w:autoSpaceDN w:val="0"/>
        <w:adjustRightInd w:val="0"/>
        <w:spacing w:line="560" w:lineRule="exact"/>
        <w:rPr>
          <w:rFonts w:eastAsia="黑体"/>
          <w:color w:val="000000"/>
          <w:kern w:val="0"/>
          <w:sz w:val="36"/>
          <w:szCs w:val="36"/>
        </w:rPr>
      </w:pPr>
    </w:p>
    <w:p w14:paraId="391D3C05" w14:textId="77777777" w:rsidR="009015F9" w:rsidRPr="00B65046" w:rsidRDefault="00523B88" w:rsidP="00B65046">
      <w:pPr>
        <w:spacing w:line="560" w:lineRule="exact"/>
        <w:jc w:val="center"/>
        <w:rPr>
          <w:rFonts w:ascii="方正小标宋简体" w:eastAsia="方正小标宋简体" w:hAnsi="黑体" w:cs="Times New Roman"/>
          <w:sz w:val="44"/>
          <w:szCs w:val="44"/>
        </w:rPr>
      </w:pPr>
      <w:r w:rsidRPr="00B65046">
        <w:rPr>
          <w:rFonts w:ascii="方正小标宋简体" w:eastAsia="方正小标宋简体" w:hAnsi="黑体" w:cs="Times New Roman" w:hint="eastAsia"/>
          <w:sz w:val="44"/>
          <w:szCs w:val="44"/>
        </w:rPr>
        <w:t>北京工商大学本科生转专业管理规定</w:t>
      </w:r>
    </w:p>
    <w:p w14:paraId="31945EFD" w14:textId="77777777" w:rsidR="009015F9" w:rsidRPr="00B65046" w:rsidRDefault="009015F9" w:rsidP="00B65046">
      <w:pPr>
        <w:spacing w:line="560" w:lineRule="exact"/>
        <w:jc w:val="center"/>
        <w:rPr>
          <w:rFonts w:ascii="方正小标宋简体" w:eastAsia="方正小标宋简体" w:hAnsi="黑体" w:cs="Times New Roman"/>
          <w:sz w:val="32"/>
          <w:szCs w:val="32"/>
        </w:rPr>
      </w:pPr>
    </w:p>
    <w:p w14:paraId="240CDB37" w14:textId="77777777" w:rsidR="009015F9" w:rsidRPr="00B65046" w:rsidRDefault="00523B88" w:rsidP="00B65046">
      <w:pPr>
        <w:widowControl/>
        <w:shd w:val="clear" w:color="auto" w:fill="FFFFFF"/>
        <w:spacing w:beforeLines="50" w:before="156" w:afterLines="50" w:after="156" w:line="560" w:lineRule="exact"/>
        <w:jc w:val="center"/>
        <w:rPr>
          <w:rFonts w:ascii="黑体" w:eastAsia="黑体" w:hAnsi="黑体" w:cs="黑体"/>
          <w:color w:val="000000"/>
          <w:kern w:val="0"/>
          <w:sz w:val="32"/>
          <w:szCs w:val="32"/>
        </w:rPr>
      </w:pPr>
      <w:r w:rsidRPr="00B65046">
        <w:rPr>
          <w:rFonts w:ascii="黑体" w:eastAsia="黑体" w:hAnsi="黑体" w:cs="黑体" w:hint="eastAsia"/>
          <w:color w:val="000000"/>
          <w:kern w:val="0"/>
          <w:sz w:val="32"/>
          <w:szCs w:val="32"/>
        </w:rPr>
        <w:t>第一章  总则</w:t>
      </w:r>
    </w:p>
    <w:p w14:paraId="1C429583"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第一条</w:t>
      </w:r>
      <w:r w:rsidRPr="00B65046">
        <w:rPr>
          <w:rFonts w:ascii="仿宋" w:eastAsia="仿宋" w:hAnsi="仿宋" w:cs="仿宋" w:hint="eastAsia"/>
          <w:color w:val="000000"/>
          <w:kern w:val="0"/>
          <w:sz w:val="32"/>
          <w:szCs w:val="32"/>
        </w:rPr>
        <w:t xml:space="preserve">  为尊重学生个性发展，发挥学生专长，充分调动其学习的兴趣和积极性，进一步规范本科生转专业管理工作，根据《普通高等学校学生管理规定》（教育部令第41号）和《北京工商大学本科生学籍管理规定》，结合学校实际，制定本规定。</w:t>
      </w:r>
    </w:p>
    <w:p w14:paraId="416E95D6"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第二条</w:t>
      </w:r>
      <w:r w:rsidRPr="00B65046">
        <w:rPr>
          <w:rFonts w:ascii="仿宋" w:eastAsia="仿宋" w:hAnsi="仿宋" w:cs="仿宋" w:hint="eastAsia"/>
          <w:color w:val="000000"/>
          <w:kern w:val="0"/>
          <w:sz w:val="32"/>
          <w:szCs w:val="32"/>
        </w:rPr>
        <w:t xml:space="preserve">  本规定适用于具有我校学籍的普通高等学历教育全日制本科在读学生。</w:t>
      </w:r>
    </w:p>
    <w:p w14:paraId="4A770503" w14:textId="77777777" w:rsidR="009015F9" w:rsidRPr="00B65046" w:rsidRDefault="00523B88" w:rsidP="00B65046">
      <w:pPr>
        <w:widowControl/>
        <w:shd w:val="clear" w:color="auto" w:fill="FFFFFF"/>
        <w:spacing w:beforeLines="50" w:before="156" w:afterLines="50" w:after="156" w:line="560" w:lineRule="exact"/>
        <w:jc w:val="center"/>
        <w:rPr>
          <w:rFonts w:ascii="黑体" w:eastAsia="黑体" w:hAnsi="黑体" w:cs="黑体"/>
          <w:color w:val="000000"/>
          <w:kern w:val="0"/>
          <w:sz w:val="32"/>
          <w:szCs w:val="32"/>
        </w:rPr>
      </w:pPr>
      <w:r w:rsidRPr="00B65046">
        <w:rPr>
          <w:rFonts w:ascii="黑体" w:eastAsia="黑体" w:hAnsi="黑体" w:cs="黑体" w:hint="eastAsia"/>
          <w:color w:val="000000"/>
          <w:kern w:val="0"/>
          <w:sz w:val="32"/>
          <w:szCs w:val="32"/>
        </w:rPr>
        <w:t>第二章  基本原则</w:t>
      </w:r>
    </w:p>
    <w:p w14:paraId="53082EDD"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第三条</w:t>
      </w:r>
      <w:r w:rsidRPr="00B65046">
        <w:rPr>
          <w:rFonts w:ascii="仿宋" w:eastAsia="仿宋" w:hAnsi="仿宋" w:cs="仿宋" w:hint="eastAsia"/>
          <w:color w:val="000000"/>
          <w:kern w:val="0"/>
          <w:sz w:val="32"/>
          <w:szCs w:val="32"/>
        </w:rPr>
        <w:t xml:space="preserve">  促进学生发展。尊重学生个人意愿，发挥学生专长，促进学风建设。</w:t>
      </w:r>
    </w:p>
    <w:p w14:paraId="7BFAA7E7"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第四条</w:t>
      </w:r>
      <w:r w:rsidRPr="00B65046">
        <w:rPr>
          <w:rFonts w:ascii="仿宋" w:eastAsia="仿宋" w:hAnsi="仿宋" w:cs="仿宋" w:hint="eastAsia"/>
          <w:color w:val="000000"/>
          <w:kern w:val="0"/>
          <w:sz w:val="32"/>
          <w:szCs w:val="32"/>
        </w:rPr>
        <w:t xml:space="preserve">  合理配备资源。学院根据师资、教学条件和专业发展等因素确定各专业转入的人数并制定本学院转专业选拔标准及接收方案。</w:t>
      </w:r>
    </w:p>
    <w:p w14:paraId="5A083E08"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第五条</w:t>
      </w:r>
      <w:r w:rsidRPr="00B65046">
        <w:rPr>
          <w:rFonts w:ascii="仿宋" w:eastAsia="仿宋" w:hAnsi="仿宋" w:cs="仿宋" w:hint="eastAsia"/>
          <w:color w:val="000000"/>
          <w:kern w:val="0"/>
          <w:sz w:val="32"/>
          <w:szCs w:val="32"/>
        </w:rPr>
        <w:t xml:space="preserve">  学校宏观控制。根据专业热度、专业学生人数、招生和就业等实际情况对转专业的审批实行适当调控。</w:t>
      </w:r>
    </w:p>
    <w:p w14:paraId="09408F27"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第六条</w:t>
      </w:r>
      <w:r w:rsidRPr="00B65046">
        <w:rPr>
          <w:rFonts w:ascii="仿宋" w:eastAsia="仿宋" w:hAnsi="仿宋" w:cs="仿宋" w:hint="eastAsia"/>
          <w:color w:val="000000"/>
          <w:kern w:val="0"/>
          <w:sz w:val="32"/>
          <w:szCs w:val="32"/>
        </w:rPr>
        <w:t xml:space="preserve">  规范操作程序。转专业工作本着公开、公平、公正原则进行，有关管理人员、教师与学生应严格遵守相关规则与程序。</w:t>
      </w:r>
    </w:p>
    <w:p w14:paraId="0CC08145"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第七条</w:t>
      </w:r>
      <w:r w:rsidRPr="00B65046">
        <w:rPr>
          <w:rFonts w:ascii="仿宋" w:eastAsia="仿宋" w:hAnsi="仿宋" w:cs="仿宋" w:hint="eastAsia"/>
          <w:color w:val="000000"/>
          <w:kern w:val="0"/>
          <w:sz w:val="32"/>
          <w:szCs w:val="32"/>
        </w:rPr>
        <w:t xml:space="preserve">  原则上学生转出不设门槛，转入需满足接收学</w:t>
      </w:r>
      <w:r w:rsidRPr="00B65046">
        <w:rPr>
          <w:rFonts w:ascii="仿宋" w:eastAsia="仿宋" w:hAnsi="仿宋" w:cs="仿宋" w:hint="eastAsia"/>
          <w:color w:val="000000"/>
          <w:kern w:val="0"/>
          <w:sz w:val="32"/>
          <w:szCs w:val="32"/>
        </w:rPr>
        <w:lastRenderedPageBreak/>
        <w:t>院的选拔标准及接收方案。</w:t>
      </w:r>
    </w:p>
    <w:p w14:paraId="502BED16" w14:textId="77777777" w:rsidR="009015F9" w:rsidRPr="00B65046" w:rsidRDefault="00523B88" w:rsidP="00B65046">
      <w:pPr>
        <w:widowControl/>
        <w:shd w:val="clear" w:color="auto" w:fill="FFFFFF"/>
        <w:spacing w:beforeLines="50" w:before="156" w:afterLines="50" w:after="156" w:line="560" w:lineRule="exact"/>
        <w:jc w:val="center"/>
        <w:rPr>
          <w:rFonts w:ascii="黑体" w:eastAsia="黑体" w:hAnsi="黑体" w:cs="黑体"/>
          <w:color w:val="000000"/>
          <w:kern w:val="0"/>
          <w:sz w:val="32"/>
          <w:szCs w:val="32"/>
        </w:rPr>
      </w:pPr>
      <w:r w:rsidRPr="00B65046">
        <w:rPr>
          <w:rFonts w:ascii="黑体" w:eastAsia="黑体" w:hAnsi="黑体" w:cs="黑体" w:hint="eastAsia"/>
          <w:color w:val="000000"/>
          <w:kern w:val="0"/>
          <w:sz w:val="32"/>
          <w:szCs w:val="32"/>
        </w:rPr>
        <w:t>第三章  申请条件</w:t>
      </w:r>
    </w:p>
    <w:p w14:paraId="40334799"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第八条</w:t>
      </w:r>
      <w:r w:rsidRPr="00B65046">
        <w:rPr>
          <w:rFonts w:ascii="仿宋" w:eastAsia="仿宋" w:hAnsi="仿宋" w:cs="仿宋" w:hint="eastAsia"/>
          <w:color w:val="000000"/>
          <w:kern w:val="0"/>
          <w:sz w:val="32"/>
          <w:szCs w:val="32"/>
        </w:rPr>
        <w:t xml:space="preserve">  学生在学习期间对其他专业有兴趣和专长，并符合学校规定要求的，可以申请转专业。除有特别规定外，学生应在第三学期开学后第一周内提出转专业申请，且只能申请一个转入专业，具体见当学期教务处通知。</w:t>
      </w:r>
    </w:p>
    <w:p w14:paraId="0A4E93EC"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第九条</w:t>
      </w:r>
      <w:r w:rsidRPr="00B65046">
        <w:rPr>
          <w:rFonts w:ascii="仿宋" w:eastAsia="仿宋" w:hAnsi="仿宋" w:cs="仿宋" w:hint="eastAsia"/>
          <w:color w:val="000000"/>
          <w:kern w:val="0"/>
          <w:sz w:val="32"/>
          <w:szCs w:val="32"/>
        </w:rPr>
        <w:t xml:space="preserve">  学生须满足下列全部条件，可申请转入其他专业：</w:t>
      </w:r>
    </w:p>
    <w:p w14:paraId="038D8853"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（一）熟悉所转入专业的情况，能提供相应的说明和支撑材料；</w:t>
      </w:r>
    </w:p>
    <w:p w14:paraId="67B3857B"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（二）在校期间无违法违纪行为；</w:t>
      </w:r>
    </w:p>
    <w:p w14:paraId="6D14BBC3"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（三）满足拟申请接收学院和专业的相关要求。</w:t>
      </w:r>
    </w:p>
    <w:p w14:paraId="4F742040"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第十条</w:t>
      </w:r>
      <w:r w:rsidRPr="00B65046">
        <w:rPr>
          <w:rFonts w:ascii="仿宋" w:eastAsia="仿宋" w:hAnsi="仿宋" w:cs="仿宋" w:hint="eastAsia"/>
          <w:color w:val="000000"/>
          <w:kern w:val="0"/>
          <w:sz w:val="32"/>
          <w:szCs w:val="32"/>
        </w:rPr>
        <w:t xml:space="preserve">  学生确有特殊困难、特别需要，无法继续在本专业学习的，经本人申请，经申请转出和接收学院院务会研究同意的，报教务处审批后，可转入申请专业学习。</w:t>
      </w:r>
    </w:p>
    <w:p w14:paraId="35060D32"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第十一条</w:t>
      </w:r>
      <w:r w:rsidRPr="00B65046">
        <w:rPr>
          <w:rFonts w:ascii="仿宋" w:eastAsia="仿宋" w:hAnsi="仿宋" w:cs="仿宋" w:hint="eastAsia"/>
          <w:color w:val="000000"/>
          <w:kern w:val="0"/>
          <w:sz w:val="32"/>
          <w:szCs w:val="32"/>
        </w:rPr>
        <w:t xml:space="preserve">  休学创业或退役复学的学生，因自身情况需要申请转专业的，学校在同等条件下予以优先考虑。退役复学学生的转专业事宜，按学生入伍当年国家及学校的相关规定执行。</w:t>
      </w:r>
    </w:p>
    <w:p w14:paraId="4434F7C1"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第十二条</w:t>
      </w:r>
      <w:r w:rsidRPr="00B65046">
        <w:rPr>
          <w:rFonts w:ascii="仿宋" w:eastAsia="仿宋" w:hAnsi="仿宋" w:cs="仿宋" w:hint="eastAsia"/>
          <w:color w:val="000000"/>
          <w:kern w:val="0"/>
          <w:sz w:val="32"/>
          <w:szCs w:val="32"/>
        </w:rPr>
        <w:t xml:space="preserve">  因患某种疾病或因生理原因无法在原专业学习的学生，必须经三甲医院检查，证明其不能在原专业继续学习，学校根据实际情况，在学院同意接受的情况下，确认申请者转专业的资格。</w:t>
      </w:r>
    </w:p>
    <w:p w14:paraId="3F11709E"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第十三条</w:t>
      </w:r>
      <w:r w:rsidRPr="00B65046">
        <w:rPr>
          <w:rFonts w:ascii="仿宋" w:eastAsia="仿宋" w:hAnsi="仿宋" w:cs="仿宋" w:hint="eastAsia"/>
          <w:color w:val="000000"/>
          <w:kern w:val="0"/>
          <w:sz w:val="32"/>
          <w:szCs w:val="32"/>
        </w:rPr>
        <w:t xml:space="preserve">  学生有下列情况之一的，原则上不得转专业：</w:t>
      </w:r>
    </w:p>
    <w:p w14:paraId="1B1A3E82"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lastRenderedPageBreak/>
        <w:t>（一）以特殊招生形式录取的学生，国家有相关规定或者录取前与学校有明确约定的；</w:t>
      </w:r>
    </w:p>
    <w:p w14:paraId="58DCC449"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（二）在读三年级（含）以上的；</w:t>
      </w:r>
    </w:p>
    <w:p w14:paraId="2863142A"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（三）正在休学、保留学籍的；</w:t>
      </w:r>
    </w:p>
    <w:p w14:paraId="7C095B75"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（四）已达到退学要求的；</w:t>
      </w:r>
    </w:p>
    <w:p w14:paraId="0E068D4B"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（五）其他有失公平、公正、公开等情况的；</w:t>
      </w:r>
    </w:p>
    <w:p w14:paraId="2C673E67"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（六）属于第二学士学位学生、贯通培养学生；</w:t>
      </w:r>
    </w:p>
    <w:p w14:paraId="0FD1CC30"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（七）有违纪处分未解除的；</w:t>
      </w:r>
    </w:p>
    <w:p w14:paraId="7E930DF3"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（八）其他经学校审核不适合转专业的；</w:t>
      </w:r>
    </w:p>
    <w:p w14:paraId="6A8B0C2D"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（九）中外合作办学专业学生。</w:t>
      </w:r>
    </w:p>
    <w:p w14:paraId="735EFF93" w14:textId="77777777" w:rsidR="009015F9" w:rsidRPr="00B65046" w:rsidRDefault="00523B88" w:rsidP="00B65046">
      <w:pPr>
        <w:widowControl/>
        <w:shd w:val="clear" w:color="auto" w:fill="FFFFFF"/>
        <w:spacing w:beforeLines="50" w:before="156" w:afterLines="50" w:after="156" w:line="560" w:lineRule="exact"/>
        <w:jc w:val="center"/>
        <w:rPr>
          <w:rFonts w:ascii="黑体" w:eastAsia="黑体" w:hAnsi="黑体" w:cs="黑体"/>
          <w:color w:val="000000"/>
          <w:kern w:val="0"/>
          <w:sz w:val="32"/>
          <w:szCs w:val="32"/>
        </w:rPr>
      </w:pPr>
      <w:r w:rsidRPr="00B65046">
        <w:rPr>
          <w:rFonts w:ascii="仿宋" w:eastAsia="仿宋" w:hAnsi="仿宋" w:cs="仿宋" w:hint="eastAsia"/>
          <w:color w:val="000000"/>
          <w:kern w:val="0"/>
          <w:sz w:val="32"/>
          <w:szCs w:val="32"/>
        </w:rPr>
        <w:t xml:space="preserve"> </w:t>
      </w:r>
      <w:r w:rsidRPr="00B65046">
        <w:rPr>
          <w:rFonts w:ascii="黑体" w:eastAsia="黑体" w:hAnsi="黑体" w:cs="黑体" w:hint="eastAsia"/>
          <w:color w:val="000000"/>
          <w:kern w:val="0"/>
          <w:sz w:val="32"/>
          <w:szCs w:val="32"/>
        </w:rPr>
        <w:t>第四章  工作要求及程序</w:t>
      </w:r>
    </w:p>
    <w:p w14:paraId="1E7F9374"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第十四条</w:t>
      </w:r>
      <w:r w:rsidRPr="00B65046">
        <w:rPr>
          <w:rFonts w:ascii="仿宋" w:eastAsia="仿宋" w:hAnsi="仿宋" w:cs="仿宋" w:hint="eastAsia"/>
          <w:color w:val="000000"/>
          <w:kern w:val="0"/>
          <w:sz w:val="32"/>
          <w:szCs w:val="32"/>
        </w:rPr>
        <w:t xml:space="preserve">  各学院应成立转专业工作小组，按照学校规定，在公开、公正与公平原则指导下制定学院转专业工作方案，组织并落实转专业相关具体工作。</w:t>
      </w:r>
    </w:p>
    <w:p w14:paraId="1F489618"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第十五条</w:t>
      </w:r>
      <w:r w:rsidRPr="00B65046">
        <w:rPr>
          <w:rFonts w:ascii="仿宋" w:eastAsia="仿宋" w:hAnsi="仿宋" w:cs="仿宋" w:hint="eastAsia"/>
          <w:color w:val="000000"/>
          <w:kern w:val="0"/>
          <w:sz w:val="32"/>
          <w:szCs w:val="32"/>
        </w:rPr>
        <w:t xml:space="preserve">  为合理配备资源，引导学生理性选择专业，学校和学院应根据专业热度、专业分布结构、师资和教学条件、学生人数、招生和就业等实际情况对拟接收转专业人数实行合理调控。</w:t>
      </w:r>
    </w:p>
    <w:p w14:paraId="3EB2DF1A"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第十六条</w:t>
      </w:r>
      <w:r w:rsidRPr="00B65046">
        <w:rPr>
          <w:rFonts w:ascii="仿宋" w:eastAsia="仿宋" w:hAnsi="仿宋" w:cs="仿宋" w:hint="eastAsia"/>
          <w:color w:val="000000"/>
          <w:kern w:val="0"/>
          <w:sz w:val="32"/>
          <w:szCs w:val="32"/>
        </w:rPr>
        <w:t xml:space="preserve">  学生应综合</w:t>
      </w:r>
      <w:proofErr w:type="gramStart"/>
      <w:r w:rsidRPr="00B65046">
        <w:rPr>
          <w:rFonts w:ascii="仿宋" w:eastAsia="仿宋" w:hAnsi="仿宋" w:cs="仿宋" w:hint="eastAsia"/>
          <w:color w:val="000000"/>
          <w:kern w:val="0"/>
          <w:sz w:val="32"/>
          <w:szCs w:val="32"/>
        </w:rPr>
        <w:t>考量</w:t>
      </w:r>
      <w:proofErr w:type="gramEnd"/>
      <w:r w:rsidRPr="00B65046">
        <w:rPr>
          <w:rFonts w:ascii="仿宋" w:eastAsia="仿宋" w:hAnsi="仿宋" w:cs="仿宋" w:hint="eastAsia"/>
          <w:color w:val="000000"/>
          <w:kern w:val="0"/>
          <w:sz w:val="32"/>
          <w:szCs w:val="32"/>
        </w:rPr>
        <w:t>自己的兴趣、专长、发展目标和社会需要，详细了解申请转入专业的选拔标准、接收方案和课程修读情况后，慎重选择。</w:t>
      </w:r>
    </w:p>
    <w:p w14:paraId="6F25ADC0"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第十七条</w:t>
      </w:r>
      <w:r w:rsidRPr="00B65046">
        <w:rPr>
          <w:rFonts w:ascii="仿宋" w:eastAsia="仿宋" w:hAnsi="仿宋" w:cs="仿宋" w:hint="eastAsia"/>
          <w:color w:val="000000"/>
          <w:kern w:val="0"/>
          <w:sz w:val="32"/>
          <w:szCs w:val="32"/>
        </w:rPr>
        <w:t xml:space="preserve">  接收学院可根据情况通过组织考试、召开院务会研究等形式确定本学院拟接收转入学生人数和名单。教务处在严格执行转专业相关规定的基础上，充分尊重接收学</w:t>
      </w:r>
      <w:r w:rsidRPr="00B65046">
        <w:rPr>
          <w:rFonts w:ascii="仿宋" w:eastAsia="仿宋" w:hAnsi="仿宋" w:cs="仿宋" w:hint="eastAsia"/>
          <w:color w:val="000000"/>
          <w:kern w:val="0"/>
          <w:sz w:val="32"/>
          <w:szCs w:val="32"/>
        </w:rPr>
        <w:lastRenderedPageBreak/>
        <w:t>院的审批意见。</w:t>
      </w:r>
    </w:p>
    <w:p w14:paraId="13879FA1"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第十八条</w:t>
      </w:r>
      <w:r w:rsidRPr="00B65046">
        <w:rPr>
          <w:rFonts w:ascii="仿宋" w:eastAsia="仿宋" w:hAnsi="仿宋" w:cs="仿宋" w:hint="eastAsia"/>
          <w:color w:val="000000"/>
          <w:kern w:val="0"/>
          <w:sz w:val="32"/>
          <w:szCs w:val="32"/>
        </w:rPr>
        <w:t xml:space="preserve">  在转专业申请、审批、公示及学籍异动手续办理过程中如有特殊事由、特殊情形的，需经相关学院转专业工作小组协商讨论，小组会议研究同意转专业的，将相关材料提交教务处复核批准，可转入申请专业学习。</w:t>
      </w:r>
    </w:p>
    <w:p w14:paraId="5503A726"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第十九条</w:t>
      </w:r>
      <w:r w:rsidRPr="00B65046">
        <w:rPr>
          <w:rFonts w:ascii="仿宋" w:eastAsia="仿宋" w:hAnsi="仿宋" w:cs="仿宋" w:hint="eastAsia"/>
          <w:color w:val="000000"/>
          <w:kern w:val="0"/>
          <w:sz w:val="32"/>
          <w:szCs w:val="32"/>
        </w:rPr>
        <w:t xml:space="preserve">  学生提出转专业申请后，如决定放弃转专业的，应在转专业学籍异动手续办理前书面告知学院和教务处。经学校审批同意转专业、但未在规定时限内办理相关学籍异动手续的，视为本人自动放弃转专业资格。但已获准转专业并已办理相关学籍异动手续的学生，不得在本次转专业工作中申请转回原专业。</w:t>
      </w:r>
    </w:p>
    <w:p w14:paraId="08303779"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第二十条</w:t>
      </w:r>
      <w:r w:rsidRPr="00B65046">
        <w:rPr>
          <w:rFonts w:ascii="仿宋" w:eastAsia="仿宋" w:hAnsi="仿宋" w:cs="仿宋" w:hint="eastAsia"/>
          <w:color w:val="000000"/>
          <w:kern w:val="0"/>
          <w:sz w:val="32"/>
          <w:szCs w:val="32"/>
        </w:rPr>
        <w:t xml:space="preserve">  学院应加强对转入学生的学业指导，帮助学生制定选课计划，使学生尽快适应新专业的学习。</w:t>
      </w:r>
    </w:p>
    <w:p w14:paraId="3CCCC831"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第二十一条</w:t>
      </w:r>
      <w:r w:rsidRPr="00B65046">
        <w:rPr>
          <w:rFonts w:ascii="仿宋" w:eastAsia="仿宋" w:hAnsi="仿宋" w:cs="仿宋" w:hint="eastAsia"/>
          <w:color w:val="000000"/>
          <w:kern w:val="0"/>
          <w:sz w:val="32"/>
          <w:szCs w:val="32"/>
        </w:rPr>
        <w:t xml:space="preserve">  在转专业申请和审批过程中，如发现违反学校规定进行审核、审批或存在弄虚作假、违规操作等行为，学校将根据情节严重程度予以相应处理。</w:t>
      </w:r>
    </w:p>
    <w:p w14:paraId="1728D23A"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第二十二条</w:t>
      </w:r>
      <w:r w:rsidRPr="00B65046">
        <w:rPr>
          <w:rFonts w:ascii="仿宋" w:eastAsia="仿宋" w:hAnsi="仿宋" w:cs="仿宋" w:hint="eastAsia"/>
          <w:color w:val="000000"/>
          <w:kern w:val="0"/>
          <w:sz w:val="32"/>
          <w:szCs w:val="32"/>
        </w:rPr>
        <w:t xml:space="preserve">  转专业工作时间及程序：</w:t>
      </w:r>
    </w:p>
    <w:p w14:paraId="1415A70E"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（一）公布计划。春季学期期末各学院向教务处报送接收转专业学生人数、条件和计划，确定接收考核方式，经教务处审核后向全校公布。转入同一年级其他专业</w:t>
      </w:r>
      <w:proofErr w:type="gramStart"/>
      <w:r w:rsidRPr="00B65046">
        <w:rPr>
          <w:rFonts w:ascii="仿宋" w:eastAsia="仿宋" w:hAnsi="仿宋" w:cs="仿宋" w:hint="eastAsia"/>
          <w:color w:val="000000"/>
          <w:kern w:val="0"/>
          <w:sz w:val="32"/>
          <w:szCs w:val="32"/>
        </w:rPr>
        <w:t>或降一年级</w:t>
      </w:r>
      <w:proofErr w:type="gramEnd"/>
      <w:r w:rsidRPr="00B65046">
        <w:rPr>
          <w:rFonts w:ascii="仿宋" w:eastAsia="仿宋" w:hAnsi="仿宋" w:cs="仿宋" w:hint="eastAsia"/>
          <w:color w:val="000000"/>
          <w:kern w:val="0"/>
          <w:sz w:val="32"/>
          <w:szCs w:val="32"/>
        </w:rPr>
        <w:t>转入其他专业的标准，应包含在各接收学院指定的转专业选拔标准及接收方案内。</w:t>
      </w:r>
    </w:p>
    <w:p w14:paraId="1DB68F77"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（二）学生申请。开学后第一周，拟申请转专业的学生应在规定的时间内向所在学院提出书面申请。学生将《北京</w:t>
      </w:r>
      <w:r w:rsidRPr="00B65046">
        <w:rPr>
          <w:rFonts w:ascii="仿宋" w:eastAsia="仿宋" w:hAnsi="仿宋" w:cs="仿宋" w:hint="eastAsia"/>
          <w:color w:val="000000"/>
          <w:kern w:val="0"/>
          <w:sz w:val="32"/>
          <w:szCs w:val="32"/>
        </w:rPr>
        <w:lastRenderedPageBreak/>
        <w:t>工商大学本科生转专业申请表》、成绩单等有关证明材料提交所在学院；</w:t>
      </w:r>
    </w:p>
    <w:p w14:paraId="7FAA97BA"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（三）所在学院审批。开学后第一周，所在学院根据学校转专业学生资格要求及本学院转专业相关要求对申请学生进行审核并提出处理意见。所在学院同意转出的，学生应将申请表及证明材料提交拟接收学院；</w:t>
      </w:r>
    </w:p>
    <w:p w14:paraId="4E8BB00F"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（四）接收学院审批、遴选。开学后第二周，接收学院可根据学生成绩、专业需要和转入人数等情况，按照程序对申请人进行相应审批或遴选，签署意见后将拟转入名单和汇总材料提交教务处；</w:t>
      </w:r>
    </w:p>
    <w:p w14:paraId="5FEE0218"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（五）公示名单。开学后第二周，经审批后，各学院将拟转专业名单予以公示，学院将公示无异议的学生信息反馈至教务处；</w:t>
      </w:r>
    </w:p>
    <w:p w14:paraId="48D339F8" w14:textId="77777777" w:rsidR="009015F9" w:rsidRPr="00B65046" w:rsidRDefault="00523B88" w:rsidP="00B65046">
      <w:pPr>
        <w:spacing w:line="560" w:lineRule="exact"/>
        <w:ind w:firstLineChars="200" w:firstLine="640"/>
        <w:rPr>
          <w:rFonts w:ascii="仿宋" w:eastAsia="仿宋" w:hAnsi="仿宋" w:cs="仿宋"/>
          <w:color w:val="000000"/>
          <w:kern w:val="0"/>
          <w:sz w:val="32"/>
          <w:szCs w:val="32"/>
        </w:rPr>
      </w:pPr>
      <w:r w:rsidRPr="00B65046">
        <w:rPr>
          <w:rFonts w:ascii="仿宋" w:eastAsia="仿宋" w:hAnsi="仿宋" w:cs="仿宋" w:hint="eastAsia"/>
          <w:color w:val="000000"/>
          <w:kern w:val="0"/>
          <w:sz w:val="32"/>
          <w:szCs w:val="32"/>
        </w:rPr>
        <w:t>（六）办理手续。开学后第三周前两个工作日内，对于公示期满无异议的，视为转专业通过，学生到教务处办理转专业相关手续，逾期不办理手续者视为本人自动放弃转专业资格。</w:t>
      </w:r>
    </w:p>
    <w:p w14:paraId="6A63C478" w14:textId="77777777" w:rsidR="009015F9" w:rsidRPr="00B65046" w:rsidRDefault="00523B88" w:rsidP="00B65046">
      <w:pPr>
        <w:widowControl/>
        <w:shd w:val="clear" w:color="auto" w:fill="FFFFFF"/>
        <w:spacing w:beforeLines="50" w:before="156" w:afterLines="50" w:after="156" w:line="560" w:lineRule="exact"/>
        <w:jc w:val="center"/>
        <w:rPr>
          <w:rFonts w:ascii="黑体" w:eastAsia="黑体" w:hAnsi="黑体" w:cs="黑体"/>
          <w:color w:val="000000"/>
          <w:kern w:val="0"/>
          <w:sz w:val="32"/>
          <w:szCs w:val="32"/>
        </w:rPr>
      </w:pPr>
      <w:r w:rsidRPr="00B65046">
        <w:rPr>
          <w:rFonts w:ascii="黑体" w:eastAsia="黑体" w:hAnsi="黑体" w:cs="黑体" w:hint="eastAsia"/>
          <w:color w:val="000000"/>
          <w:kern w:val="0"/>
          <w:sz w:val="32"/>
          <w:szCs w:val="32"/>
        </w:rPr>
        <w:t>第五章  学习与考核</w:t>
      </w:r>
    </w:p>
    <w:p w14:paraId="10752695"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第二十三条</w:t>
      </w:r>
      <w:r w:rsidRPr="00B65046">
        <w:rPr>
          <w:rFonts w:ascii="仿宋" w:eastAsia="仿宋" w:hAnsi="仿宋" w:cs="仿宋" w:hint="eastAsia"/>
          <w:color w:val="000000"/>
          <w:kern w:val="0"/>
          <w:sz w:val="32"/>
          <w:szCs w:val="32"/>
        </w:rPr>
        <w:t xml:space="preserve">  学生办理完成转专业手续后，其学籍转入新专业，从转入的学年起按转入专业学费标准缴纳学费。</w:t>
      </w:r>
    </w:p>
    <w:p w14:paraId="7955E6AF"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第二十四条</w:t>
      </w:r>
      <w:r w:rsidRPr="00B65046">
        <w:rPr>
          <w:rFonts w:ascii="仿宋" w:eastAsia="仿宋" w:hAnsi="仿宋" w:cs="仿宋" w:hint="eastAsia"/>
          <w:color w:val="000000"/>
          <w:kern w:val="0"/>
          <w:sz w:val="32"/>
          <w:szCs w:val="32"/>
        </w:rPr>
        <w:t xml:space="preserve">  学生转专业后，按转入专业培养方案进行学业审核，学生应修完转入专业培养方案规定的内容和学分。</w:t>
      </w:r>
    </w:p>
    <w:p w14:paraId="6F7FCF7E" w14:textId="77777777" w:rsidR="009015F9" w:rsidRPr="00B65046" w:rsidRDefault="00523B88" w:rsidP="00B65046">
      <w:pPr>
        <w:spacing w:line="56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第二十五条</w:t>
      </w:r>
      <w:r w:rsidRPr="00B65046">
        <w:rPr>
          <w:rFonts w:ascii="仿宋" w:eastAsia="仿宋" w:hAnsi="仿宋" w:cs="仿宋" w:hint="eastAsia"/>
          <w:color w:val="000000"/>
          <w:kern w:val="0"/>
          <w:sz w:val="32"/>
          <w:szCs w:val="32"/>
        </w:rPr>
        <w:t xml:space="preserve">  接收学院应协助转专业学生做好学分转换和认定、培养方案变更、课程修读指导及学习课表变更等</w:t>
      </w:r>
      <w:r w:rsidRPr="00B65046">
        <w:rPr>
          <w:rFonts w:ascii="仿宋" w:eastAsia="仿宋" w:hAnsi="仿宋" w:cs="仿宋" w:hint="eastAsia"/>
          <w:color w:val="000000"/>
          <w:kern w:val="0"/>
          <w:sz w:val="32"/>
          <w:szCs w:val="32"/>
        </w:rPr>
        <w:lastRenderedPageBreak/>
        <w:t>工作。</w:t>
      </w:r>
    </w:p>
    <w:p w14:paraId="154801CC" w14:textId="77777777" w:rsidR="009015F9" w:rsidRPr="00B65046" w:rsidRDefault="00523B88" w:rsidP="00B65046">
      <w:pPr>
        <w:spacing w:line="54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第二十六条</w:t>
      </w:r>
      <w:r w:rsidRPr="00B65046">
        <w:rPr>
          <w:rFonts w:ascii="仿宋" w:eastAsia="仿宋" w:hAnsi="仿宋" w:cs="仿宋" w:hint="eastAsia"/>
          <w:color w:val="000000"/>
          <w:kern w:val="0"/>
          <w:sz w:val="32"/>
          <w:szCs w:val="32"/>
        </w:rPr>
        <w:t xml:space="preserve">  学生修读的非转入专业要求的必修课程，经接收学院审核同意、教务处批准可记入专业选修课或通识选修课学分；与转入专业设置相同且已获得学分的课程仍然有效；转入专业没有学习过的课程必须补修。如学生转专业后培养方案发生变化，课程替换或补修方案由学院认定后，报教务处审批。转专业前不及格课程成绩仍保留在成绩单中。</w:t>
      </w:r>
    </w:p>
    <w:p w14:paraId="0679ADAE" w14:textId="77777777" w:rsidR="009015F9" w:rsidRPr="00B65046" w:rsidRDefault="00523B88" w:rsidP="00B65046">
      <w:pPr>
        <w:widowControl/>
        <w:shd w:val="clear" w:color="auto" w:fill="FFFFFF"/>
        <w:spacing w:line="540" w:lineRule="exact"/>
        <w:jc w:val="center"/>
        <w:rPr>
          <w:rFonts w:ascii="黑体" w:eastAsia="黑体" w:hAnsi="黑体" w:cs="黑体"/>
          <w:color w:val="000000"/>
          <w:kern w:val="0"/>
          <w:sz w:val="32"/>
          <w:szCs w:val="32"/>
        </w:rPr>
      </w:pPr>
      <w:r w:rsidRPr="00B65046">
        <w:rPr>
          <w:rFonts w:ascii="黑体" w:eastAsia="黑体" w:hAnsi="黑体" w:cs="黑体" w:hint="eastAsia"/>
          <w:color w:val="000000"/>
          <w:kern w:val="0"/>
          <w:sz w:val="32"/>
          <w:szCs w:val="32"/>
        </w:rPr>
        <w:t>第六章  其他规定</w:t>
      </w:r>
    </w:p>
    <w:p w14:paraId="05089307" w14:textId="77777777" w:rsidR="009015F9" w:rsidRPr="00B65046" w:rsidRDefault="00523B88" w:rsidP="00B65046">
      <w:pPr>
        <w:spacing w:line="54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第二十七条</w:t>
      </w:r>
      <w:r w:rsidRPr="00B65046">
        <w:rPr>
          <w:rFonts w:ascii="仿宋" w:eastAsia="仿宋" w:hAnsi="仿宋" w:cs="仿宋" w:hint="eastAsia"/>
          <w:color w:val="000000"/>
          <w:kern w:val="0"/>
          <w:sz w:val="32"/>
          <w:szCs w:val="32"/>
        </w:rPr>
        <w:t xml:space="preserve">  退役复学学生的转专业事宜，按学生入伍当年国家及学校的相关规定执行。</w:t>
      </w:r>
    </w:p>
    <w:p w14:paraId="34FD2A77" w14:textId="77777777" w:rsidR="009015F9" w:rsidRPr="00B65046" w:rsidRDefault="00523B88" w:rsidP="00B65046">
      <w:pPr>
        <w:spacing w:line="54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第二十八条</w:t>
      </w:r>
      <w:r w:rsidRPr="00B65046">
        <w:rPr>
          <w:rFonts w:ascii="仿宋" w:eastAsia="仿宋" w:hAnsi="仿宋" w:cs="仿宋" w:hint="eastAsia"/>
          <w:color w:val="000000"/>
          <w:kern w:val="0"/>
          <w:sz w:val="32"/>
          <w:szCs w:val="32"/>
        </w:rPr>
        <w:t xml:space="preserve">  英语教学实验班及其他实验班专业的转入、转出，大类招生的专业分流按照学校和学院的相关规定和要求办理。</w:t>
      </w:r>
    </w:p>
    <w:p w14:paraId="6F52F689" w14:textId="77777777" w:rsidR="009015F9" w:rsidRPr="00B65046" w:rsidRDefault="00523B88" w:rsidP="00B65046">
      <w:pPr>
        <w:spacing w:line="54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第二十九条</w:t>
      </w:r>
      <w:r w:rsidRPr="00B65046">
        <w:rPr>
          <w:rFonts w:ascii="仿宋" w:eastAsia="仿宋" w:hAnsi="仿宋" w:cs="仿宋" w:hint="eastAsia"/>
          <w:color w:val="000000"/>
          <w:kern w:val="0"/>
          <w:sz w:val="32"/>
          <w:szCs w:val="32"/>
        </w:rPr>
        <w:t xml:space="preserve">  “双培计划”、“外培计划”、“农村专项”专业的调整按照北京市教育委员会和学校的相关规定和要求办理。</w:t>
      </w:r>
    </w:p>
    <w:p w14:paraId="5CC8E7C5" w14:textId="77777777" w:rsidR="009015F9" w:rsidRPr="00B65046" w:rsidRDefault="00523B88" w:rsidP="00B65046">
      <w:pPr>
        <w:spacing w:line="54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第三十条</w:t>
      </w:r>
      <w:r w:rsidRPr="00B65046">
        <w:rPr>
          <w:rFonts w:ascii="仿宋" w:eastAsia="仿宋" w:hAnsi="仿宋" w:cs="仿宋" w:hint="eastAsia"/>
          <w:color w:val="000000"/>
          <w:kern w:val="0"/>
          <w:sz w:val="32"/>
          <w:szCs w:val="32"/>
        </w:rPr>
        <w:t xml:space="preserve">  学生自提出转专业申请起，直至被批准转入专业所属学院报到前，仍应坚持在原专业学习。</w:t>
      </w:r>
    </w:p>
    <w:p w14:paraId="2270501A" w14:textId="77777777" w:rsidR="009015F9" w:rsidRPr="00B65046" w:rsidRDefault="00523B88" w:rsidP="00B65046">
      <w:pPr>
        <w:widowControl/>
        <w:shd w:val="clear" w:color="auto" w:fill="FFFFFF"/>
        <w:spacing w:line="540" w:lineRule="exact"/>
        <w:jc w:val="center"/>
        <w:rPr>
          <w:rFonts w:ascii="黑体" w:eastAsia="黑体" w:hAnsi="黑体" w:cs="黑体"/>
          <w:color w:val="000000"/>
          <w:kern w:val="0"/>
          <w:sz w:val="32"/>
          <w:szCs w:val="32"/>
        </w:rPr>
      </w:pPr>
      <w:r w:rsidRPr="00B65046">
        <w:rPr>
          <w:rFonts w:ascii="黑体" w:eastAsia="黑体" w:hAnsi="黑体" w:cs="黑体" w:hint="eastAsia"/>
          <w:color w:val="000000"/>
          <w:kern w:val="0"/>
          <w:sz w:val="32"/>
          <w:szCs w:val="32"/>
        </w:rPr>
        <w:t>第七章  附则</w:t>
      </w:r>
    </w:p>
    <w:p w14:paraId="49BDBFA0" w14:textId="33C9456E" w:rsidR="009015F9" w:rsidRDefault="00523B88" w:rsidP="00B65046">
      <w:pPr>
        <w:spacing w:line="540" w:lineRule="exact"/>
        <w:ind w:firstLineChars="200" w:firstLine="643"/>
        <w:rPr>
          <w:rFonts w:ascii="仿宋" w:eastAsia="仿宋" w:hAnsi="仿宋" w:cs="仿宋"/>
          <w:color w:val="000000"/>
          <w:kern w:val="0"/>
          <w:sz w:val="32"/>
          <w:szCs w:val="32"/>
        </w:rPr>
      </w:pPr>
      <w:r w:rsidRPr="00B65046">
        <w:rPr>
          <w:rFonts w:ascii="仿宋" w:eastAsia="仿宋" w:hAnsi="仿宋" w:cs="仿宋" w:hint="eastAsia"/>
          <w:b/>
          <w:bCs/>
          <w:color w:val="000000"/>
          <w:kern w:val="0"/>
          <w:sz w:val="32"/>
          <w:szCs w:val="32"/>
        </w:rPr>
        <w:t>第三十一条</w:t>
      </w:r>
      <w:r w:rsidRPr="00B65046">
        <w:rPr>
          <w:rFonts w:ascii="仿宋" w:eastAsia="仿宋" w:hAnsi="仿宋" w:cs="仿宋" w:hint="eastAsia"/>
          <w:color w:val="000000"/>
          <w:kern w:val="0"/>
          <w:sz w:val="32"/>
          <w:szCs w:val="32"/>
        </w:rPr>
        <w:t xml:space="preserve">  本规定由教务处负责解释,从2021级新生本科生入学后施行，2018级、2019级、2020级本科生仍按照《北京工商大学本科生转专业实施细则》（</w:t>
      </w:r>
      <w:proofErr w:type="gramStart"/>
      <w:r w:rsidRPr="00B65046">
        <w:rPr>
          <w:rFonts w:ascii="仿宋" w:eastAsia="仿宋" w:hAnsi="仿宋" w:cs="仿宋" w:hint="eastAsia"/>
          <w:sz w:val="32"/>
          <w:szCs w:val="32"/>
        </w:rPr>
        <w:t>北工商</w:t>
      </w:r>
      <w:proofErr w:type="gramEnd"/>
      <w:r w:rsidRPr="00B65046">
        <w:rPr>
          <w:rFonts w:ascii="仿宋" w:eastAsia="仿宋" w:hAnsi="仿宋" w:cs="仿宋" w:hint="eastAsia"/>
          <w:sz w:val="32"/>
          <w:szCs w:val="32"/>
        </w:rPr>
        <w:t xml:space="preserve">教字〔2019〕5号 </w:t>
      </w:r>
      <w:r w:rsidRPr="00B65046">
        <w:rPr>
          <w:rFonts w:ascii="仿宋" w:eastAsia="仿宋" w:hAnsi="仿宋" w:cs="仿宋" w:hint="eastAsia"/>
          <w:color w:val="000000"/>
          <w:kern w:val="0"/>
          <w:sz w:val="32"/>
          <w:szCs w:val="32"/>
        </w:rPr>
        <w:t>）执行。</w:t>
      </w:r>
    </w:p>
    <w:p w14:paraId="4B794EAC" w14:textId="77777777" w:rsidR="00B65046" w:rsidRPr="00B65046" w:rsidRDefault="00B65046" w:rsidP="00B65046">
      <w:pPr>
        <w:spacing w:line="540" w:lineRule="exact"/>
        <w:ind w:firstLineChars="200" w:firstLine="640"/>
        <w:rPr>
          <w:rFonts w:ascii="仿宋" w:eastAsia="仿宋" w:hAnsi="仿宋" w:cs="仿宋" w:hint="eastAsia"/>
          <w:color w:val="000000"/>
          <w:kern w:val="0"/>
          <w:sz w:val="32"/>
          <w:szCs w:val="32"/>
        </w:rPr>
      </w:pPr>
      <w:bookmarkStart w:id="0" w:name="_GoBack"/>
      <w:bookmarkEnd w:id="0"/>
    </w:p>
    <w:p w14:paraId="0F6D3039" w14:textId="35D10C7E" w:rsidR="009015F9" w:rsidRPr="00B65046" w:rsidRDefault="00B65046" w:rsidP="00B65046">
      <w:pPr>
        <w:spacing w:line="600" w:lineRule="exact"/>
        <w:ind w:firstLineChars="100" w:firstLine="210"/>
        <w:rPr>
          <w:rFonts w:ascii="仿宋_GB2312" w:eastAsia="仿宋_GB2312" w:hAnsi="宋体" w:cs="Times New Roman" w:hint="eastAsia"/>
          <w:position w:val="-6"/>
          <w:sz w:val="28"/>
          <w:szCs w:val="28"/>
        </w:rPr>
      </w:pPr>
      <w:r>
        <w:rPr>
          <w:noProof/>
        </w:rPr>
        <mc:AlternateContent>
          <mc:Choice Requires="wps">
            <w:drawing>
              <wp:anchor distT="4294967291" distB="4294967291" distL="114300" distR="114300" simplePos="0" relativeHeight="251658240" behindDoc="0" locked="0" layoutInCell="1" allowOverlap="1" wp14:anchorId="51979CC7" wp14:editId="0BE3B35E">
                <wp:simplePos x="0" y="0"/>
                <wp:positionH relativeFrom="column">
                  <wp:posOffset>-38735</wp:posOffset>
                </wp:positionH>
                <wp:positionV relativeFrom="paragraph">
                  <wp:posOffset>108584</wp:posOffset>
                </wp:positionV>
                <wp:extent cx="5553075" cy="0"/>
                <wp:effectExtent l="0" t="0" r="28575" b="19050"/>
                <wp:wrapNone/>
                <wp:docPr id="3"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075" cy="0"/>
                        </a:xfrm>
                        <a:custGeom>
                          <a:avLst/>
                          <a:gdLst>
                            <a:gd name="T0" fmla="*/ 0 w 8745"/>
                            <a:gd name="T1" fmla="*/ 0 h 1"/>
                            <a:gd name="T2" fmla="*/ 8745 w 8745"/>
                            <a:gd name="T3" fmla="*/ 0 h 1"/>
                          </a:gdLst>
                          <a:ahLst/>
                          <a:cxnLst>
                            <a:cxn ang="0">
                              <a:pos x="T0" y="T1"/>
                            </a:cxn>
                            <a:cxn ang="0">
                              <a:pos x="T2" y="T3"/>
                            </a:cxn>
                          </a:cxnLst>
                          <a:rect l="0" t="0" r="r" b="b"/>
                          <a:pathLst>
                            <a:path w="8745" h="1">
                              <a:moveTo>
                                <a:pt x="0" y="0"/>
                              </a:moveTo>
                              <a:lnTo>
                                <a:pt x="8745"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ED95" id="任意多边形 3" o:spid="_x0000_s1026" style="position:absolute;left:0;text-align:left;margin-left:-3.05pt;margin-top:8.55pt;width:43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8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" path="m,l8745,e" strokeweight="1pt">
                <v:path arrowok="t" o:connecttype="custom" o:connectlocs="0,0;5553075,0" o:connectangles="0,0"/>
              </v:shape>
            </w:pict>
          </mc:Fallback>
        </mc:AlternateContent>
      </w:r>
      <w:r>
        <w:rPr>
          <w:noProof/>
        </w:rPr>
        <mc:AlternateContent>
          <mc:Choice Requires="wps">
            <w:drawing>
              <wp:anchor distT="0" distB="0" distL="114300" distR="114300" simplePos="0" relativeHeight="251658240" behindDoc="0" locked="0" layoutInCell="1" allowOverlap="1" wp14:anchorId="40666E9C" wp14:editId="05C6EC6B">
                <wp:simplePos x="0" y="0"/>
                <wp:positionH relativeFrom="column">
                  <wp:posOffset>-38735</wp:posOffset>
                </wp:positionH>
                <wp:positionV relativeFrom="paragraph">
                  <wp:posOffset>368935</wp:posOffset>
                </wp:positionV>
                <wp:extent cx="5562600" cy="9525"/>
                <wp:effectExtent l="0" t="0" r="19050" b="28575"/>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9525"/>
                        </a:xfrm>
                        <a:custGeom>
                          <a:avLst/>
                          <a:gdLst>
                            <a:gd name="T0" fmla="*/ 0 w 8760"/>
                            <a:gd name="T1" fmla="*/ 0 h 15"/>
                            <a:gd name="T2" fmla="*/ 2147483647 w 8760"/>
                            <a:gd name="T3" fmla="*/ 6048375 h 15"/>
                            <a:gd name="T4" fmla="*/ 0 60000 65536"/>
                            <a:gd name="T5" fmla="*/ 0 60000 65536"/>
                          </a:gdLst>
                          <a:ahLst/>
                          <a:cxnLst>
                            <a:cxn ang="T4">
                              <a:pos x="T0" y="T1"/>
                            </a:cxn>
                            <a:cxn ang="T5">
                              <a:pos x="T2" y="T3"/>
                            </a:cxn>
                          </a:cxnLst>
                          <a:rect l="0" t="0" r="r" b="b"/>
                          <a:pathLst>
                            <a:path w="8760" h="15">
                              <a:moveTo>
                                <a:pt x="0" y="0"/>
                              </a:moveTo>
                              <a:lnTo>
                                <a:pt x="8760" y="1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760DEA" id="任意多边形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5pt,29.05pt,434.95pt,29.8pt" coordsize="87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" strokeweight="1pt">
                <v:path arrowok="t" o:connecttype="custom" o:connectlocs="0,0;2147483646,2147483646" o:connectangles="0,0"/>
              </v:polyline>
            </w:pict>
          </mc:Fallback>
        </mc:AlternateContent>
      </w:r>
      <w:r>
        <w:rPr>
          <w:rFonts w:ascii="仿宋_GB2312" w:eastAsia="仿宋_GB2312" w:hAnsi="宋体" w:hint="eastAsia"/>
          <w:sz w:val="28"/>
          <w:szCs w:val="28"/>
        </w:rPr>
        <w:t>北京工商大学学校办公室                2021年</w:t>
      </w:r>
      <w:r>
        <w:rPr>
          <w:rFonts w:ascii="仿宋_GB2312" w:eastAsia="仿宋_GB2312" w:hAnsi="宋体"/>
          <w:sz w:val="28"/>
          <w:szCs w:val="28"/>
        </w:rPr>
        <w:t>7</w:t>
      </w:r>
      <w:r>
        <w:rPr>
          <w:rFonts w:ascii="仿宋_GB2312" w:eastAsia="仿宋_GB2312" w:hAnsi="宋体" w:hint="eastAsia"/>
          <w:sz w:val="28"/>
          <w:szCs w:val="28"/>
        </w:rPr>
        <w:t>月</w:t>
      </w:r>
      <w:r>
        <w:rPr>
          <w:rFonts w:ascii="仿宋_GB2312" w:eastAsia="仿宋_GB2312" w:hAnsi="宋体"/>
          <w:sz w:val="28"/>
          <w:szCs w:val="28"/>
        </w:rPr>
        <w:t>23</w:t>
      </w:r>
      <w:r>
        <w:rPr>
          <w:rFonts w:ascii="仿宋_GB2312" w:eastAsia="仿宋_GB2312" w:hAnsi="宋体" w:hint="eastAsia"/>
          <w:sz w:val="28"/>
          <w:szCs w:val="28"/>
        </w:rPr>
        <w:t>日印发</w:t>
      </w:r>
    </w:p>
    <w:sectPr w:rsidR="009015F9" w:rsidRPr="00B650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87907" w14:textId="77777777" w:rsidR="00A120AF" w:rsidRDefault="00A120AF">
      <w:r>
        <w:separator/>
      </w:r>
    </w:p>
  </w:endnote>
  <w:endnote w:type="continuationSeparator" w:id="0">
    <w:p w14:paraId="086976C2" w14:textId="77777777" w:rsidR="00A120AF" w:rsidRDefault="00A1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embedRegular r:id="rId1" w:subsetted="1" w:fontKey="{CBE9185A-1DCD-4B57-A8B5-2D6314534A85}"/>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宋体 Std L">
    <w:altName w:val="宋体"/>
    <w:charset w:val="86"/>
    <w:family w:val="auto"/>
    <w:pitch w:val="default"/>
    <w:sig w:usb0="00000000" w:usb1="00000000" w:usb2="00000016" w:usb3="00000000" w:csb0="00060007" w:csb1="00000000"/>
  </w:font>
  <w:font w:name="仿宋_GB2312">
    <w:panose1 w:val="02010609030101010101"/>
    <w:charset w:val="86"/>
    <w:family w:val="modern"/>
    <w:pitch w:val="fixed"/>
    <w:sig w:usb0="00000001" w:usb1="080E0000" w:usb2="00000010" w:usb3="00000000" w:csb0="00040000" w:csb1="00000000"/>
    <w:embedRegular r:id="rId2" w:subsetted="1" w:fontKey="{51D1D41E-F236-4421-BA5D-039493BE0EF6}"/>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3" w:subsetted="1" w:fontKey="{71ABB0F8-EB4C-41DC-BE39-B932209AC29B}"/>
  </w:font>
  <w:font w:name="楷体_GB2312">
    <w:altName w:val="楷体"/>
    <w:charset w:val="86"/>
    <w:family w:val="modern"/>
    <w:pitch w:val="fixed"/>
    <w:sig w:usb0="00000001" w:usb1="080E0000" w:usb2="00000010" w:usb3="00000000" w:csb0="00040000" w:csb1="00000000"/>
    <w:embedRegular r:id="rId4" w:subsetted="1" w:fontKey="{BFB173EB-EEC0-4F02-8FD3-19C22C879A47}"/>
  </w:font>
  <w:font w:name="仿宋">
    <w:panose1 w:val="02010609060101010101"/>
    <w:charset w:val="86"/>
    <w:family w:val="modern"/>
    <w:pitch w:val="fixed"/>
    <w:sig w:usb0="800002BF" w:usb1="38CF7CFA" w:usb2="00000016" w:usb3="00000000" w:csb0="00040001" w:csb1="00000000"/>
    <w:embedRegular r:id="rId5" w:subsetted="1" w:fontKey="{0E302C5F-160E-4E54-BC6B-7E3027EDE755}"/>
    <w:embedBold r:id="rId6" w:subsetted="1" w:fontKey="{6AF9E360-D23A-409E-8820-027F05C3E4E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413902"/>
    </w:sdtPr>
    <w:sdtEndPr/>
    <w:sdtContent>
      <w:p w14:paraId="03C0B0CD" w14:textId="7A98E7DE" w:rsidR="009015F9" w:rsidRDefault="00523B88">
        <w:pPr>
          <w:pStyle w:val="a3"/>
          <w:jc w:val="center"/>
        </w:pPr>
        <w:r>
          <w:fldChar w:fldCharType="begin"/>
        </w:r>
        <w:r>
          <w:instrText>PAGE   \* MERGEFORMAT</w:instrText>
        </w:r>
        <w:r>
          <w:fldChar w:fldCharType="separate"/>
        </w:r>
        <w:r w:rsidR="00B65046" w:rsidRPr="00B65046">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58FE" w14:textId="77777777" w:rsidR="00A120AF" w:rsidRDefault="00A120AF">
      <w:r>
        <w:separator/>
      </w:r>
    </w:p>
  </w:footnote>
  <w:footnote w:type="continuationSeparator" w:id="0">
    <w:p w14:paraId="41CB104F" w14:textId="77777777" w:rsidR="00A120AF" w:rsidRDefault="00A12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013FB3"/>
    <w:rsid w:val="00523B88"/>
    <w:rsid w:val="009015F9"/>
    <w:rsid w:val="00A120AF"/>
    <w:rsid w:val="00B65046"/>
    <w:rsid w:val="00BB27C1"/>
    <w:rsid w:val="03013FB3"/>
    <w:rsid w:val="06DD628F"/>
    <w:rsid w:val="08A34430"/>
    <w:rsid w:val="0EA4124C"/>
    <w:rsid w:val="0F3A5378"/>
    <w:rsid w:val="260106F0"/>
    <w:rsid w:val="26BC1947"/>
    <w:rsid w:val="2E330D3B"/>
    <w:rsid w:val="3E206C0E"/>
    <w:rsid w:val="450A37B4"/>
    <w:rsid w:val="4FE72341"/>
    <w:rsid w:val="58F950AB"/>
    <w:rsid w:val="65B536F8"/>
    <w:rsid w:val="74342312"/>
    <w:rsid w:val="775C1490"/>
    <w:rsid w:val="7F18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13E30"/>
  <w15:docId w15:val="{21D82381-C284-42DD-892E-F231D22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customStyle="1" w:styleId="a4">
    <w:name w:val="目录大标题"/>
    <w:basedOn w:val="a"/>
    <w:qFormat/>
    <w:pPr>
      <w:autoSpaceDE w:val="0"/>
      <w:autoSpaceDN w:val="0"/>
      <w:adjustRightInd w:val="0"/>
      <w:spacing w:before="227" w:after="227" w:line="288" w:lineRule="auto"/>
    </w:pPr>
    <w:rPr>
      <w:rFonts w:ascii="Adobe 宋体 Std L" w:eastAsia="Adobe 宋体 Std L" w:hAnsi="Calibri" w:cs="Adobe 宋体 Std L"/>
      <w:color w:val="000000"/>
      <w:kern w:val="0"/>
      <w:sz w:val="24"/>
      <w:szCs w:val="24"/>
      <w:lang w:val="zh-CN"/>
    </w:rPr>
  </w:style>
  <w:style w:type="paragraph" w:styleId="a5">
    <w:name w:val="header"/>
    <w:basedOn w:val="a"/>
    <w:link w:val="a6"/>
    <w:rsid w:val="00B6504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65046"/>
    <w:rPr>
      <w:rFonts w:asciiTheme="minorHAnsi" w:eastAsiaTheme="minorEastAsia" w:hAnsiTheme="minorHAnsi" w:cstheme="minorBidi"/>
      <w:kern w:val="2"/>
      <w:sz w:val="18"/>
      <w:szCs w:val="18"/>
    </w:rPr>
  </w:style>
  <w:style w:type="paragraph" w:styleId="a7">
    <w:name w:val="Balloon Text"/>
    <w:basedOn w:val="a"/>
    <w:link w:val="a8"/>
    <w:rsid w:val="00B65046"/>
    <w:rPr>
      <w:sz w:val="18"/>
      <w:szCs w:val="18"/>
    </w:rPr>
  </w:style>
  <w:style w:type="character" w:customStyle="1" w:styleId="a8">
    <w:name w:val="批注框文本 字符"/>
    <w:basedOn w:val="a0"/>
    <w:link w:val="a7"/>
    <w:rsid w:val="00B6504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杨华</dc:creator>
  <cp:lastModifiedBy>s</cp:lastModifiedBy>
  <cp:revision>3</cp:revision>
  <cp:lastPrinted>2021-07-23T06:34:00Z</cp:lastPrinted>
  <dcterms:created xsi:type="dcterms:W3CDTF">2021-07-22T23:53:00Z</dcterms:created>
  <dcterms:modified xsi:type="dcterms:W3CDTF">2021-07-23T06:35:00Z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